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FE" w:rsidRPr="00FF06FE" w:rsidRDefault="00FF06FE" w:rsidP="00FF06FE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555555"/>
          <w:sz w:val="21"/>
          <w:szCs w:val="21"/>
          <w:shd w:val="clear" w:color="auto" w:fill="FFFFFF"/>
          <w:lang w:eastAsia="ru-RU"/>
        </w:rPr>
      </w:pPr>
      <w:bookmarkStart w:id="0" w:name="_GoBack"/>
      <w:bookmarkEnd w:id="0"/>
      <w:r w:rsidRPr="00FF06FE">
        <w:rPr>
          <w:rFonts w:ascii="Times New Roman" w:eastAsia="Times New Roman" w:hAnsi="Times New Roman" w:cs="Times New Roman"/>
          <w:b/>
          <w:color w:val="555555"/>
          <w:sz w:val="21"/>
          <w:szCs w:val="21"/>
          <w:shd w:val="clear" w:color="auto" w:fill="FFFFFF"/>
          <w:lang w:eastAsia="ru-RU"/>
        </w:rPr>
        <w:t>Терроризм на Укра</w:t>
      </w:r>
      <w:r>
        <w:rPr>
          <w:rFonts w:ascii="Times New Roman" w:eastAsia="Times New Roman" w:hAnsi="Times New Roman" w:cs="Times New Roman"/>
          <w:b/>
          <w:color w:val="555555"/>
          <w:sz w:val="21"/>
          <w:szCs w:val="21"/>
          <w:shd w:val="clear" w:color="auto" w:fill="FFFFFF"/>
          <w:lang w:eastAsia="ru-RU"/>
        </w:rPr>
        <w:t>и</w:t>
      </w:r>
      <w:r w:rsidRPr="00FF06FE">
        <w:rPr>
          <w:rFonts w:ascii="Times New Roman" w:eastAsia="Times New Roman" w:hAnsi="Times New Roman" w:cs="Times New Roman"/>
          <w:b/>
          <w:color w:val="555555"/>
          <w:sz w:val="21"/>
          <w:szCs w:val="21"/>
          <w:shd w:val="clear" w:color="auto" w:fill="FFFFFF"/>
          <w:lang w:eastAsia="ru-RU"/>
        </w:rPr>
        <w:t>не</w:t>
      </w:r>
    </w:p>
    <w:p w:rsidR="00FF06FE" w:rsidRPr="00FF06FE" w:rsidRDefault="00FF06FE" w:rsidP="00FF06FE">
      <w:pPr>
        <w:spacing w:after="0" w:line="36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6FE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 xml:space="preserve">Не так давно на сайте </w:t>
      </w:r>
      <w:proofErr w:type="spellStart"/>
      <w:r w:rsidRPr="00FF06FE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HeadHunter</w:t>
      </w:r>
      <w:proofErr w:type="spellEnd"/>
      <w:r w:rsidRPr="00FF06FE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 xml:space="preserve"> в разделе маркетинга и рекламы появилось около 100 вакансий, в которых кандидату показаны навыки агента влияния. Специальность с таким названием появилась на российском рынке труда пять лет назад. Но в мире она существует довольно давно и используется в совершенно иных целях.</w:t>
      </w:r>
    </w:p>
    <w:p w:rsidR="00FF06FE" w:rsidRPr="00FF06FE" w:rsidRDefault="00FF06FE" w:rsidP="00FF06FE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F06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Вооруженный конфликт на Украине активизировал подрывную работу зарубежных спецслужб, а так же украинских националистических структур и организаций против России. В сложном положении оказались пограничные с Украиной российские регионы. В приграничных территориях зафиксирован не только рост преступности, но и рост числа бытовых уголовных преступлений, как правило, совершаемых переселенцами из украинского приграничья.</w:t>
      </w:r>
    </w:p>
    <w:p w:rsidR="00FF06FE" w:rsidRPr="00FF06FE" w:rsidRDefault="00FF06FE" w:rsidP="00FF06FE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F06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На территорию Российской Федерации, в том числе в Ростовскую область, под видом беженцев проникают иностранные провокаторы и пропагандисты. Среди них  не только люди, непосредственно ориентированные на подрывную деятельность против России  через организацию диверсий и терактов, но и агитаторы, распространяющие среди населения пограничных районов и переселенцев антигосударственные идеи. В нескольких украинских городах состоялись митинги у зданий российских диппредставительств, а в Киеве и Львове хулиганы предприняли нападения на российские посольство и консульство.</w:t>
      </w:r>
    </w:p>
    <w:p w:rsidR="00FF06FE" w:rsidRPr="00FF06FE" w:rsidRDefault="00FF06FE" w:rsidP="00FF06FE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F06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Одним из наиболее активных направлений в подрывной деятельности украинских радикалов – активность по пропаганде своих идей в сети Интернет, в основном на форумах, блогах, в социальных сетях. Современные возможности сети Интернет позволяют не только размещать информацию агитационно-пропагандистского характера, но и производить вербовку сторонников, координацию их действий. Этим давно пользуются радикальные и экстремистские организации как в России, так и на Украине. С другой стороны, активность украинских радикалов и их российских сообщников в социальных сетях позволяет отечественным правоохранительным органам разоблачить агитаторов и вербовщиков и довольно быстро пресечь их противоправную деятельность. К сожалению, даже среди россиян находятся люди, открыто сочувствующие таким организациям как «Правый сектор» и «Украинская народная самооборона», запрещенных на территории РФ, и даже пытающиеся вести агитационную работу.</w:t>
      </w:r>
    </w:p>
    <w:p w:rsidR="00FF06FE" w:rsidRPr="00FF06FE" w:rsidRDefault="00FF06FE" w:rsidP="00FF06FE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F06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Украинские националистические организации стремятся приобрести сторонников среди коренных жителей России, а не только в среде беженцев. Потенциальной «группой риска» стали леворадикальные, праворадикальные и либеральные организации так называемой «внепарламентской оппозиции». Такие организации объединены ненавистью к российскому государству и идут на сотрудничество не только с запрещенными в России украинскими движениями, группировками и организациями, но и с представителями иностранных спецслужб. К великому сожалению, жертвами экстремистской пропаганды зачастую становятся довольно молодые люди, и даже подростки. Не обладая жизненным опытом и не владея текущей политической ситуацией, в силу юношеского максимализма, они не только восприимчивы к пропаганде радикальных организаций, но и превращаются в ее трансляторов – создают различные сообщества в социальных сетях, публикуют тексты и символику. Результат подобных действий для них предсказуем и плачевен – судимость в раннем возрасте создает серьезные препятствия для карьеры, даже без реального срока лишения свободы.</w:t>
      </w:r>
      <w:r w:rsidRPr="00FF06FE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6D08AB3D" wp14:editId="009E417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6FE" w:rsidRPr="00FF06FE" w:rsidRDefault="00FF06FE" w:rsidP="00FF06FE">
      <w:p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FF06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Еще один серьезный фактор для раздувания протестов, способствующий формированию условий для «локальных дестабилизаций» - экономическая ситуация в стране и ряде регионов России. Логика </w:t>
      </w:r>
      <w:r w:rsidRPr="00FF06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рассуждений «агентов влияния» проста: «Экономический кризис", который затронул значительную часть населения. Прогнозируется падение уровня жизни граждан России. </w:t>
      </w:r>
    </w:p>
    <w:p w:rsidR="003F50D0" w:rsidRPr="00FF06FE" w:rsidRDefault="00FF06FE" w:rsidP="00FF06FE">
      <w:pPr>
        <w:spacing w:after="0" w:line="360" w:lineRule="auto"/>
        <w:ind w:left="-567" w:firstLine="567"/>
        <w:rPr>
          <w:rFonts w:ascii="Times New Roman" w:hAnsi="Times New Roman" w:cs="Times New Roman"/>
        </w:rPr>
      </w:pPr>
      <w:r w:rsidRPr="00FF06FE">
        <w:rPr>
          <w:rFonts w:ascii="Times New Roman" w:eastAsia="Times New Roman" w:hAnsi="Times New Roman" w:cs="Times New Roman"/>
          <w:color w:val="555555"/>
          <w:sz w:val="21"/>
          <w:szCs w:val="21"/>
          <w:shd w:val="clear" w:color="auto" w:fill="FFFFFF"/>
          <w:lang w:eastAsia="ru-RU"/>
        </w:rPr>
        <w:t>Ключевую роль в решении данной проблемы может сыграть активная гражданская позиция каждого, конструктивная нетерпимость к проявлениям экстремизма. Здоровые силы общества должны продемонстрировать преобладание в реальном, и в виртуальном пространстве и принять активное участие в информационном подавлении ресурсов, пропагандирующих экстремистскую и террористическую идеологии.</w:t>
      </w:r>
    </w:p>
    <w:sectPr w:rsidR="003F50D0" w:rsidRPr="00FF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54"/>
    <w:rsid w:val="003F50D0"/>
    <w:rsid w:val="00C71C54"/>
    <w:rsid w:val="00D65F72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77623-3C82-4C38-B8DE-DE54B845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0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2</cp:revision>
  <dcterms:created xsi:type="dcterms:W3CDTF">2022-05-11T09:21:00Z</dcterms:created>
  <dcterms:modified xsi:type="dcterms:W3CDTF">2022-05-11T09:21:00Z</dcterms:modified>
</cp:coreProperties>
</file>